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00E4" w:rsidRPr="00CA4934" w:rsidRDefault="00F800E4" w:rsidP="00F800E4">
      <w:pPr>
        <w:pStyle w:val="1"/>
        <w:pBdr>
          <w:bottom w:val="none" w:sz="0" w:space="0" w:color="auto"/>
        </w:pBdr>
        <w:spacing w:before="0" w:line="240" w:lineRule="auto"/>
        <w:ind w:firstLine="709"/>
        <w:jc w:val="both"/>
        <w:rPr>
          <w:b w:val="0"/>
          <w:szCs w:val="28"/>
          <w:lang w:val="ru-RU"/>
        </w:rPr>
      </w:pPr>
      <w:bookmarkStart w:id="0" w:name="_GoBack"/>
      <w:bookmarkEnd w:id="0"/>
      <w:r w:rsidRPr="00CA4934">
        <w:rPr>
          <w:b w:val="0"/>
          <w:szCs w:val="28"/>
          <w:lang w:val="ru-RU"/>
        </w:rPr>
        <w:t xml:space="preserve">157. Федеральная рабочая программа по учебному предмету «Биология» (базовый уровень). </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157.1. Федеральная рабочая программа по учебному предмету «Биология» (предметная область «Естественно-научные предметы») (далее соответственно – программа по биологии, биология) включает пояснительную записку, содержание обучения, планируемые результаты освоения программы по биологии.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157.2. Пояснительная записка.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157.2.1. 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157.2.2. Программа по биологии направлена на формирование естественно-научной грамотности обучающихся и организацию изучения биологии на </w:t>
      </w:r>
      <w:proofErr w:type="spellStart"/>
      <w:r w:rsidRPr="00CA4934">
        <w:rPr>
          <w:rFonts w:ascii="Times New Roman" w:hAnsi="Times New Roman"/>
          <w:sz w:val="28"/>
          <w:szCs w:val="28"/>
          <w:lang w:val="ru-RU"/>
        </w:rPr>
        <w:t>деятельностной</w:t>
      </w:r>
      <w:proofErr w:type="spellEnd"/>
      <w:r w:rsidRPr="00CA4934">
        <w:rPr>
          <w:rFonts w:ascii="Times New Roman" w:hAnsi="Times New Roman"/>
          <w:sz w:val="28"/>
          <w:szCs w:val="28"/>
          <w:lang w:val="ru-RU"/>
        </w:rPr>
        <w:t xml:space="preserve"> основе. В программе по биологии учитываются возможности учебного предмета в реализации требований ФГОС ООО к планируемым личностным и </w:t>
      </w:r>
      <w:proofErr w:type="spellStart"/>
      <w:r w:rsidRPr="00CA4934">
        <w:rPr>
          <w:rFonts w:ascii="Times New Roman" w:hAnsi="Times New Roman"/>
          <w:sz w:val="28"/>
          <w:szCs w:val="28"/>
          <w:lang w:val="ru-RU"/>
        </w:rPr>
        <w:t>метапредметным</w:t>
      </w:r>
      <w:proofErr w:type="spellEnd"/>
      <w:r w:rsidRPr="00CA4934">
        <w:rPr>
          <w:rFonts w:ascii="Times New Roman" w:hAnsi="Times New Roman"/>
          <w:sz w:val="28"/>
          <w:szCs w:val="28"/>
          <w:lang w:val="ru-RU"/>
        </w:rPr>
        <w:t xml:space="preserve"> результатам обучения, а также реализация </w:t>
      </w:r>
      <w:proofErr w:type="spellStart"/>
      <w:r w:rsidRPr="00CA4934">
        <w:rPr>
          <w:rFonts w:ascii="Times New Roman" w:hAnsi="Times New Roman"/>
          <w:sz w:val="28"/>
          <w:szCs w:val="28"/>
          <w:lang w:val="ru-RU"/>
        </w:rPr>
        <w:t>межпредметных</w:t>
      </w:r>
      <w:proofErr w:type="spellEnd"/>
      <w:r w:rsidRPr="00CA4934">
        <w:rPr>
          <w:rFonts w:ascii="Times New Roman" w:hAnsi="Times New Roman"/>
          <w:sz w:val="28"/>
          <w:szCs w:val="28"/>
          <w:lang w:val="ru-RU"/>
        </w:rPr>
        <w:t xml:space="preserve"> связей естественно-научных учебных предметов на уровне основного общего образования. </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157.2.3. Программа по биологии включает распределение содержания учебного материала по классам, а также рекомендуемую последовательность изучения тем, основанную на логике развития предметного содержания с учётом возрастных особенностей обучающихся.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157.2.4. Программа по биологии разработана с целью оказания методической помощи учителю в создании рабочей программы по учебному предмету.</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157.2.5. 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w:t>
      </w:r>
      <w:proofErr w:type="spellStart"/>
      <w:r w:rsidRPr="00CA4934">
        <w:rPr>
          <w:rFonts w:ascii="Times New Roman" w:hAnsi="Times New Roman"/>
          <w:sz w:val="28"/>
          <w:szCs w:val="28"/>
          <w:lang w:val="ru-RU"/>
        </w:rPr>
        <w:t>метапредметные</w:t>
      </w:r>
      <w:proofErr w:type="spellEnd"/>
      <w:r w:rsidRPr="00CA4934">
        <w:rPr>
          <w:rFonts w:ascii="Times New Roman" w:hAnsi="Times New Roman"/>
          <w:sz w:val="28"/>
          <w:szCs w:val="28"/>
          <w:lang w:val="ru-RU"/>
        </w:rPr>
        <w:t>, предметные. Предметные планируемые результаты даны для каждого года изучения биологии.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157.2.6. 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157.2.7. 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157.2.8. Целями изучения биологии на уровне основного общего образования являются: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системы знаний о признаках и процессах жизнедеятельности биологических систем разного уровня организации;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системы знаний об особенностях строения, жизнедеятельности организма человека, условиях сохранения его здоровья;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формирование умений применять методы биологической науки для изучения биологических систем, в том числе организма человека;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формирование экологической культуры в целях сохранения собственного здоровья и охраны окружающей среды.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157.2.9. Достижение целей программы по биологии обеспечивается решением следующих задач:</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приобретение обучающимися знаний о живой природе, закономерностях строения, жизнедеятельности и </w:t>
      </w:r>
      <w:proofErr w:type="spellStart"/>
      <w:r w:rsidRPr="00CA4934">
        <w:rPr>
          <w:rFonts w:ascii="Times New Roman" w:hAnsi="Times New Roman"/>
          <w:sz w:val="28"/>
          <w:szCs w:val="28"/>
          <w:lang w:val="ru-RU"/>
        </w:rPr>
        <w:t>средообразующей</w:t>
      </w:r>
      <w:proofErr w:type="spellEnd"/>
      <w:r w:rsidRPr="00CA4934">
        <w:rPr>
          <w:rFonts w:ascii="Times New Roman" w:hAnsi="Times New Roman"/>
          <w:sz w:val="28"/>
          <w:szCs w:val="28"/>
          <w:lang w:val="ru-RU"/>
        </w:rPr>
        <w:t xml:space="preserve"> роли организмов, человеке как биосоциальном существе, о роли биологической науки в практической деятельности людей;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воспитание биологически и экологически грамотной личности, готовой к сохранению собственного здоровья и охраны окружающей среды.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157.2.10. Общее число часов, рекомендованных для изучения биологии,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157.3. Содержание обучения в 5 классе.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157.3.1. Биология – наука о живой природе.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Кабинет биологии. Правила поведения и работы в кабинете с </w:t>
      </w:r>
      <w:r w:rsidRPr="00CA4934">
        <w:rPr>
          <w:rFonts w:ascii="Times New Roman" w:hAnsi="Times New Roman"/>
          <w:sz w:val="28"/>
          <w:szCs w:val="28"/>
          <w:lang w:val="ru-RU"/>
        </w:rPr>
        <w:lastRenderedPageBreak/>
        <w:t>биологическими приборами и инструментами.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157.3.2. Методы изучения живой природы.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Ознакомление с устройством лупы, светового микроскопа, правила работы с ними.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Экскурсии или </w:t>
      </w:r>
      <w:proofErr w:type="spellStart"/>
      <w:r w:rsidRPr="00CA4934">
        <w:rPr>
          <w:rFonts w:ascii="Times New Roman" w:hAnsi="Times New Roman"/>
          <w:sz w:val="28"/>
          <w:szCs w:val="28"/>
          <w:lang w:val="ru-RU"/>
        </w:rPr>
        <w:t>видеоэкскурсии</w:t>
      </w:r>
      <w:proofErr w:type="spellEnd"/>
      <w:r w:rsidRPr="00CA4934">
        <w:rPr>
          <w:rFonts w:ascii="Times New Roman" w:hAnsi="Times New Roman"/>
          <w:sz w:val="28"/>
          <w:szCs w:val="28"/>
          <w:lang w:val="ru-RU"/>
        </w:rPr>
        <w:t>.</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Овладение методами изучения живой природы – наблюдением и экспериментом.</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157.3.3. Организмы – тела живой природы.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Понятие об организме. Доядерные и ядерные организмы. Клетка и её открытие. Клеточное строение организмов. Цитология – наука о клетке. Клетка – наименьшая единица строения и жизнедеятельности организмов. Устройство увеличительных приборов: лупы и </w:t>
      </w:r>
      <w:proofErr w:type="gramStart"/>
      <w:r w:rsidRPr="00CA4934">
        <w:rPr>
          <w:rFonts w:ascii="Times New Roman" w:hAnsi="Times New Roman"/>
          <w:sz w:val="28"/>
          <w:szCs w:val="28"/>
          <w:lang w:val="ru-RU"/>
        </w:rPr>
        <w:t>микроскопа.</w:t>
      </w:r>
      <w:r w:rsidRPr="00CA4934">
        <w:rPr>
          <w:rFonts w:ascii="Times New Roman" w:hAnsi="Times New Roman"/>
          <w:color w:val="FF0000"/>
          <w:sz w:val="28"/>
          <w:szCs w:val="28"/>
          <w:lang w:val="ru-RU"/>
        </w:rPr>
        <w:t>.</w:t>
      </w:r>
      <w:proofErr w:type="gramEnd"/>
      <w:r w:rsidRPr="00CA4934">
        <w:rPr>
          <w:rFonts w:ascii="Times New Roman" w:hAnsi="Times New Roman"/>
          <w:color w:val="FF0000"/>
          <w:sz w:val="28"/>
          <w:szCs w:val="28"/>
          <w:lang w:val="ru-RU"/>
        </w:rPr>
        <w:t xml:space="preserve"> </w:t>
      </w:r>
      <w:r w:rsidRPr="00CA4934">
        <w:rPr>
          <w:rFonts w:ascii="Times New Roman" w:hAnsi="Times New Roman"/>
          <w:sz w:val="28"/>
          <w:szCs w:val="28"/>
          <w:lang w:val="ru-RU"/>
        </w:rPr>
        <w:t>Строение клетки под световым микроскопом: клеточная оболочка, цитоплазма, ядро.</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Одноклеточные и многоклеточные организмы. Клетки, ткани, органы, системы органов.</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Жизнедеятельность организмов. Особенности строения и процессов жизнедеятельности у растений, животных, бактерий и грибов.</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клеток кожицы чешуи лука под лупой и микроскопом (на примере самостоятельно приготовленного микропрепарата).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Ознакомление с принципами систематики организмов. </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за потреблением воды растением.</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157.3.4. Организмы и среда обитания.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Понятие о среде обитания. Водная, наземно-воздушная, почвенная, </w:t>
      </w:r>
      <w:proofErr w:type="spellStart"/>
      <w:r w:rsidRPr="00CA4934">
        <w:rPr>
          <w:rFonts w:ascii="Times New Roman" w:hAnsi="Times New Roman"/>
          <w:sz w:val="28"/>
          <w:szCs w:val="28"/>
          <w:lang w:val="ru-RU"/>
        </w:rPr>
        <w:t>внутриорганизменная</w:t>
      </w:r>
      <w:proofErr w:type="spellEnd"/>
      <w:r w:rsidRPr="00CA4934">
        <w:rPr>
          <w:rFonts w:ascii="Times New Roman" w:hAnsi="Times New Roman"/>
          <w:sz w:val="28"/>
          <w:szCs w:val="28"/>
          <w:lang w:val="ru-RU"/>
        </w:rPr>
        <w:t xml:space="preserve">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приспособлений организмов к среде обитания (на конкретных примерах).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Экскурсии или </w:t>
      </w:r>
      <w:proofErr w:type="spellStart"/>
      <w:r w:rsidRPr="00CA4934">
        <w:rPr>
          <w:rFonts w:ascii="Times New Roman" w:hAnsi="Times New Roman"/>
          <w:sz w:val="28"/>
          <w:szCs w:val="28"/>
          <w:lang w:val="ru-RU"/>
        </w:rPr>
        <w:t>видеоэкскурсии</w:t>
      </w:r>
      <w:proofErr w:type="spellEnd"/>
      <w:r w:rsidRPr="00CA4934">
        <w:rPr>
          <w:rFonts w:ascii="Times New Roman" w:hAnsi="Times New Roman"/>
          <w:sz w:val="28"/>
          <w:szCs w:val="28"/>
          <w:lang w:val="ru-RU"/>
        </w:rPr>
        <w:t>.</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Растительный и животный мир родного края (краеведение).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157.3.5. Природные сообщества.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Природные зоны Земли, их обитатели. Флора и фауна природных зон. Ландшафты: природные и культурные.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искусственных сообществ и их обитателей (на примере аквариума и других искусственных сообществ).</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Экскурсии или </w:t>
      </w:r>
      <w:proofErr w:type="spellStart"/>
      <w:r w:rsidRPr="00CA4934">
        <w:rPr>
          <w:rFonts w:ascii="Times New Roman" w:hAnsi="Times New Roman"/>
          <w:sz w:val="28"/>
          <w:szCs w:val="28"/>
          <w:lang w:val="ru-RU"/>
        </w:rPr>
        <w:t>видеоэкскурсии</w:t>
      </w:r>
      <w:proofErr w:type="spellEnd"/>
      <w:r w:rsidRPr="00CA4934">
        <w:rPr>
          <w:rFonts w:ascii="Times New Roman" w:hAnsi="Times New Roman"/>
          <w:sz w:val="28"/>
          <w:szCs w:val="28"/>
          <w:lang w:val="ru-RU"/>
        </w:rPr>
        <w:t>.</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природных сообществ (на примере леса, озера, пруда, луга и других природных сообществ.).</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сезонных явлений в жизни природных сообществ.</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157.3.6. Живая природа и человек.</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Проведение акции по уборке мусора в ближайшем лесу, парке, сквере или на пришкольной территории.</w:t>
      </w:r>
    </w:p>
    <w:p w:rsidR="00F800E4" w:rsidRPr="00CA4934" w:rsidRDefault="00F800E4" w:rsidP="00F800E4">
      <w:pPr>
        <w:spacing w:after="0" w:line="240" w:lineRule="auto"/>
        <w:ind w:firstLine="709"/>
        <w:jc w:val="both"/>
        <w:rPr>
          <w:rFonts w:ascii="Times New Roman" w:hAnsi="Times New Roman"/>
          <w:sz w:val="28"/>
          <w:szCs w:val="28"/>
          <w:lang w:val="ru-RU"/>
        </w:rPr>
      </w:pPr>
      <w:bookmarkStart w:id="1" w:name="_TOC_250012"/>
      <w:bookmarkEnd w:id="1"/>
      <w:r w:rsidRPr="00CA4934">
        <w:rPr>
          <w:rFonts w:ascii="Times New Roman" w:hAnsi="Times New Roman"/>
          <w:sz w:val="28"/>
          <w:szCs w:val="28"/>
          <w:lang w:val="ru-RU"/>
        </w:rPr>
        <w:t>157.4. Содержание обучения в 6 классе.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157.4.1. Растительный организм.</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Ботаника – наука о растениях. Разделы ботаники. Связь ботаники с другими науками и техникой. Общие признаки растений.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Разнообразие растений. Уровни организации растительного организма. Высшие и низшие растения. Споровые и семенные растения.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Органы и системы органов растений. Строение органов растительного организма, их роль и связь между собой.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микроскопического строения листа водного растения элодеи.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строения растительных тканей (использование микропрепаратов).</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Обнаружение неорганических и органических веществ в растении.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Экскурсии или </w:t>
      </w:r>
      <w:proofErr w:type="spellStart"/>
      <w:r w:rsidRPr="00CA4934">
        <w:rPr>
          <w:rFonts w:ascii="Times New Roman" w:hAnsi="Times New Roman"/>
          <w:sz w:val="28"/>
          <w:szCs w:val="28"/>
          <w:lang w:val="ru-RU"/>
        </w:rPr>
        <w:t>видеоэкскурсии</w:t>
      </w:r>
      <w:proofErr w:type="spellEnd"/>
      <w:r w:rsidRPr="00CA4934">
        <w:rPr>
          <w:rFonts w:ascii="Times New Roman" w:hAnsi="Times New Roman"/>
          <w:sz w:val="28"/>
          <w:szCs w:val="28"/>
          <w:lang w:val="ru-RU"/>
        </w:rPr>
        <w:t>.</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Ознакомление в природе с цветковыми растениями.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157.4.2.</w:t>
      </w:r>
      <w:r w:rsidRPr="00CA4934">
        <w:rPr>
          <w:rFonts w:ascii="Times New Roman" w:hAnsi="Times New Roman"/>
          <w:sz w:val="28"/>
          <w:szCs w:val="28"/>
        </w:rPr>
        <w:t> </w:t>
      </w:r>
      <w:r w:rsidRPr="00CA4934">
        <w:rPr>
          <w:rFonts w:ascii="Times New Roman" w:hAnsi="Times New Roman"/>
          <w:sz w:val="28"/>
          <w:szCs w:val="28"/>
          <w:lang w:val="ru-RU"/>
        </w:rPr>
        <w:t>Строение и многообразие покрытосеменных растений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Строение семян. Образование плодов и семян. Типы плодов. Распространение плодов и семян в природе. Состав и строение семян. Условия прорастания семян. Подготовка семян к посеву. </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Строение и разнообразие цветков. Соцветия. Плоды. Цветки и соцветия. Опыление. Перекрёстное опыление (ветром, животными, водой) и самоопыление. Двойное оплодотворение. Наследование признаков обоих растений. Образование плодов и семян. Типы плодов. Распространение плодов и семян в природе.</w:t>
      </w:r>
    </w:p>
    <w:p w:rsidR="00F800E4" w:rsidRPr="00CA4934" w:rsidRDefault="00F800E4" w:rsidP="00F800E4">
      <w:pPr>
        <w:spacing w:after="0" w:line="240" w:lineRule="auto"/>
        <w:ind w:firstLine="709"/>
        <w:jc w:val="both"/>
        <w:rPr>
          <w:rFonts w:ascii="Times New Roman" w:hAnsi="Times New Roman"/>
          <w:iCs/>
          <w:sz w:val="28"/>
          <w:szCs w:val="28"/>
          <w:lang w:val="ru-RU"/>
        </w:rPr>
      </w:pPr>
      <w:r w:rsidRPr="00CA4934">
        <w:rPr>
          <w:rFonts w:ascii="Times New Roman" w:hAnsi="Times New Roman"/>
          <w:iCs/>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строения корневых систем (стержневой и мочковатой) на примере гербарных экземпляров или живых растений.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микропрепарата клеток корня.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Ознакомление с внешним строением листьев и листорасположением (на комнатных растениях).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Изучение строения вегетативных и генеративных почек (на примере </w:t>
      </w:r>
      <w:r w:rsidRPr="00CA4934">
        <w:rPr>
          <w:rFonts w:ascii="Times New Roman" w:hAnsi="Times New Roman"/>
          <w:sz w:val="28"/>
          <w:szCs w:val="28"/>
          <w:lang w:val="ru-RU"/>
        </w:rPr>
        <w:lastRenderedPageBreak/>
        <w:t>сирени, тополя и других растений).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микроскопического строения листа (на готовых микропрепаратах).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Рассматривание микроскопического строения ветки дерева (на готовом микропрепарате).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строения корневища, клубня, луковицы.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строения цветков.</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Ознакомление с различными типами соцветий. </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строения семян двудольных растений.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строения семян однодольных растений.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iCs/>
          <w:sz w:val="28"/>
          <w:szCs w:val="28"/>
          <w:lang w:val="ru-RU"/>
        </w:rPr>
        <w:t>157.4.3</w:t>
      </w:r>
      <w:r w:rsidRPr="00CA4934">
        <w:rPr>
          <w:rFonts w:ascii="Times New Roman" w:hAnsi="Times New Roman"/>
          <w:i/>
          <w:sz w:val="28"/>
          <w:szCs w:val="28"/>
          <w:lang w:val="ru-RU"/>
        </w:rPr>
        <w:t xml:space="preserve">. </w:t>
      </w:r>
      <w:r w:rsidRPr="00CA4934">
        <w:rPr>
          <w:rFonts w:ascii="Times New Roman" w:hAnsi="Times New Roman"/>
          <w:sz w:val="28"/>
          <w:szCs w:val="28"/>
          <w:lang w:val="ru-RU"/>
        </w:rPr>
        <w:t>Жизнедеятельность растительного организма.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Обмен веществ у растений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Неорганические (вода, минеральные соли) и органические вещества (белки, жиры, углеводы, нуклеиновые кислоты, витамины и другие вещества) растения. Минеральное питание растений. Удобрения. </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Питание растения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Поглощение корнями воды и минеральных веществ, необходимых растению (корневое давление, осмос).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Фотосинтез. Лист – орган воздушного питания. Значение фотосинтеза в природе и в жизни человека.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Дыхание растения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Дыхание корня. Рыхление почвы для улучшения дыхания корней. Условия, препятствующие дыханию корней. Лист как орган дыхания (</w:t>
      </w:r>
      <w:proofErr w:type="spellStart"/>
      <w:r w:rsidRPr="00CA4934">
        <w:rPr>
          <w:rFonts w:ascii="Times New Roman" w:hAnsi="Times New Roman"/>
          <w:sz w:val="28"/>
          <w:szCs w:val="28"/>
          <w:lang w:val="ru-RU"/>
        </w:rPr>
        <w:t>устьичный</w:t>
      </w:r>
      <w:proofErr w:type="spellEnd"/>
      <w:r w:rsidRPr="00CA4934">
        <w:rPr>
          <w:rFonts w:ascii="Times New Roman" w:hAnsi="Times New Roman"/>
          <w:sz w:val="28"/>
          <w:szCs w:val="28"/>
          <w:lang w:val="ru-RU"/>
        </w:rPr>
        <w:t xml:space="preserve">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Транспорт веществ в растении.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Рост и развитие растения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Прорастание семян. Условия прорастания семян. Подготовка семян к посеву. Развитие проростков.</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Образовательные ткани. Конус нарастания побега, рост кончика корня. </w:t>
      </w:r>
      <w:r w:rsidRPr="00CA4934">
        <w:rPr>
          <w:rFonts w:ascii="Times New Roman" w:hAnsi="Times New Roman"/>
          <w:sz w:val="28"/>
          <w:szCs w:val="28"/>
          <w:lang w:val="ru-RU"/>
        </w:rPr>
        <w:lastRenderedPageBreak/>
        <w:t>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Размножение растений и его значение. Семенное (генеративное) размножение растений. Цветки и соцветия. Опыление. Перекрёстное опыление (ветром, животными, водой) и самоопыление. Двойное оплодотворение. Наследование признаков обоих растений.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F800E4" w:rsidRPr="00CA4934" w:rsidRDefault="00F800E4" w:rsidP="00F800E4">
      <w:pPr>
        <w:spacing w:after="0" w:line="240" w:lineRule="auto"/>
        <w:ind w:firstLine="709"/>
        <w:jc w:val="both"/>
        <w:rPr>
          <w:rFonts w:ascii="Times New Roman" w:hAnsi="Times New Roman"/>
          <w:iCs/>
          <w:sz w:val="28"/>
          <w:szCs w:val="28"/>
          <w:lang w:val="ru-RU"/>
        </w:rPr>
      </w:pPr>
      <w:r w:rsidRPr="00CA4934">
        <w:rPr>
          <w:rFonts w:ascii="Times New Roman" w:hAnsi="Times New Roman"/>
          <w:iCs/>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Наблюдение за ростом корня. </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за ростом побега.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возраста дерева по спилу.</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передвижения воды и минеральных веществ по древесине.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процесса выделения кислорода на свету аквариумными растениями.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роли рыхления для дыхания корней.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w:t>
      </w:r>
      <w:proofErr w:type="spellStart"/>
      <w:r w:rsidRPr="00CA4934">
        <w:rPr>
          <w:rFonts w:ascii="Times New Roman" w:hAnsi="Times New Roman"/>
          <w:sz w:val="28"/>
          <w:szCs w:val="28"/>
          <w:lang w:val="ru-RU"/>
        </w:rPr>
        <w:t>сенполия</w:t>
      </w:r>
      <w:proofErr w:type="spellEnd"/>
      <w:r w:rsidRPr="00CA4934">
        <w:rPr>
          <w:rFonts w:ascii="Times New Roman" w:hAnsi="Times New Roman"/>
          <w:sz w:val="28"/>
          <w:szCs w:val="28"/>
          <w:lang w:val="ru-RU"/>
        </w:rPr>
        <w:t xml:space="preserve">, бегония, </w:t>
      </w:r>
      <w:proofErr w:type="spellStart"/>
      <w:r w:rsidRPr="00CA4934">
        <w:rPr>
          <w:rFonts w:ascii="Times New Roman" w:hAnsi="Times New Roman"/>
          <w:sz w:val="28"/>
          <w:szCs w:val="28"/>
          <w:lang w:val="ru-RU"/>
        </w:rPr>
        <w:t>сансевьера</w:t>
      </w:r>
      <w:proofErr w:type="spellEnd"/>
      <w:r w:rsidRPr="00CA4934">
        <w:rPr>
          <w:rFonts w:ascii="Times New Roman" w:hAnsi="Times New Roman"/>
          <w:sz w:val="28"/>
          <w:szCs w:val="28"/>
          <w:lang w:val="ru-RU"/>
        </w:rPr>
        <w:t xml:space="preserve"> и другие растения).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всхожести семян культурных растений и посев их в грунт.</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за ростом и развитием цветкового растения в комнатных условиях (на примере фасоли или посевного гороха).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условий прорастания семян.</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157.5. Содержание обучения в 7 классе.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157.5.1. Систематические группы растений.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w:t>
      </w:r>
      <w:proofErr w:type="gramStart"/>
      <w:r w:rsidRPr="00CA4934">
        <w:rPr>
          <w:rFonts w:ascii="Times New Roman" w:hAnsi="Times New Roman"/>
          <w:sz w:val="28"/>
          <w:szCs w:val="28"/>
          <w:lang w:val="ru-RU"/>
        </w:rPr>
        <w:t>).Характерные</w:t>
      </w:r>
      <w:proofErr w:type="gramEnd"/>
      <w:r w:rsidRPr="00CA4934">
        <w:rPr>
          <w:rFonts w:ascii="Times New Roman" w:hAnsi="Times New Roman"/>
          <w:sz w:val="28"/>
          <w:szCs w:val="28"/>
          <w:lang w:val="ru-RU"/>
        </w:rPr>
        <w:t xml:space="preserve">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строения одноклеточных водорослей (на примере хламидомонады и хлореллы).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Изучение строения многоклеточных нитчатых водорослей (на примере спирогиры и </w:t>
      </w:r>
      <w:proofErr w:type="spellStart"/>
      <w:r w:rsidRPr="00CA4934">
        <w:rPr>
          <w:rFonts w:ascii="Times New Roman" w:hAnsi="Times New Roman"/>
          <w:sz w:val="28"/>
          <w:szCs w:val="28"/>
          <w:lang w:val="ru-RU"/>
        </w:rPr>
        <w:t>улотрикса</w:t>
      </w:r>
      <w:proofErr w:type="spellEnd"/>
      <w:r w:rsidRPr="00CA4934">
        <w:rPr>
          <w:rFonts w:ascii="Times New Roman" w:hAnsi="Times New Roman"/>
          <w:sz w:val="28"/>
          <w:szCs w:val="28"/>
          <w:lang w:val="ru-RU"/>
        </w:rPr>
        <w:t>).</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внешнего строения мхов (на местных видах).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внешнего строения папоротника или хвоща.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внешнего строения веток, хвои, шишек и семян голосеменных растений (на примере ели, сосны или лиственницы).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Изучение внешнего строения покрытосеменных растений. </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видов растений (на примере трёх семейств) с использованием определителей растений или определительных карточек.</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157.5.2. Развитие растительного мира на Земле.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w:t>
      </w:r>
      <w:r w:rsidRPr="00CA4934">
        <w:rPr>
          <w:rFonts w:ascii="Times New Roman" w:hAnsi="Times New Roman"/>
          <w:sz w:val="28"/>
          <w:szCs w:val="28"/>
          <w:lang w:val="ru-RU"/>
        </w:rPr>
        <w:lastRenderedPageBreak/>
        <w:t>Освоение растениями суши. Этапы развития наземных растений основных систематических групп. Вымершие растения.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Экскурсии или </w:t>
      </w:r>
      <w:proofErr w:type="spellStart"/>
      <w:r w:rsidRPr="00CA4934">
        <w:rPr>
          <w:rFonts w:ascii="Times New Roman" w:hAnsi="Times New Roman"/>
          <w:sz w:val="28"/>
          <w:szCs w:val="28"/>
          <w:lang w:val="ru-RU"/>
        </w:rPr>
        <w:t>видеоэкскурсии</w:t>
      </w:r>
      <w:proofErr w:type="spellEnd"/>
      <w:r w:rsidRPr="00CA4934">
        <w:rPr>
          <w:rFonts w:ascii="Times New Roman" w:hAnsi="Times New Roman"/>
          <w:sz w:val="28"/>
          <w:szCs w:val="28"/>
          <w:lang w:val="ru-RU"/>
        </w:rPr>
        <w:t>.</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растительного мира на Земле (экскурсия в палеонтологический или краеведческий музей).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157.5.3. Растения в природных сообществах.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157.5.4. Растения и человек.</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Экскурсии или </w:t>
      </w:r>
      <w:proofErr w:type="spellStart"/>
      <w:r w:rsidRPr="00CA4934">
        <w:rPr>
          <w:rFonts w:ascii="Times New Roman" w:hAnsi="Times New Roman"/>
          <w:sz w:val="28"/>
          <w:szCs w:val="28"/>
          <w:lang w:val="ru-RU"/>
        </w:rPr>
        <w:t>видеоэкскурсии</w:t>
      </w:r>
      <w:proofErr w:type="spellEnd"/>
      <w:r w:rsidRPr="00CA4934">
        <w:rPr>
          <w:rFonts w:ascii="Times New Roman" w:hAnsi="Times New Roman"/>
          <w:sz w:val="28"/>
          <w:szCs w:val="28"/>
          <w:lang w:val="ru-RU"/>
        </w:rPr>
        <w:t>.</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Изучение сельскохозяйственных растений региона. </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сорных растений региона.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157.5.5. Грибы. Лишайники. Бактерии.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Бактерии – доядерные организмы. Общая характеристика бактерий. </w:t>
      </w:r>
      <w:r w:rsidRPr="00CA4934">
        <w:rPr>
          <w:rFonts w:ascii="Times New Roman" w:hAnsi="Times New Roman"/>
          <w:sz w:val="28"/>
          <w:szCs w:val="28"/>
          <w:lang w:val="ru-RU"/>
        </w:rPr>
        <w:lastRenderedPageBreak/>
        <w:t>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строения одноклеточных (</w:t>
      </w:r>
      <w:proofErr w:type="spellStart"/>
      <w:r w:rsidRPr="00CA4934">
        <w:rPr>
          <w:rFonts w:ascii="Times New Roman" w:hAnsi="Times New Roman"/>
          <w:sz w:val="28"/>
          <w:szCs w:val="28"/>
          <w:lang w:val="ru-RU"/>
        </w:rPr>
        <w:t>мукор</w:t>
      </w:r>
      <w:proofErr w:type="spellEnd"/>
      <w:r w:rsidRPr="00CA4934">
        <w:rPr>
          <w:rFonts w:ascii="Times New Roman" w:hAnsi="Times New Roman"/>
          <w:sz w:val="28"/>
          <w:szCs w:val="28"/>
          <w:lang w:val="ru-RU"/>
        </w:rPr>
        <w:t>) и многоклеточных (</w:t>
      </w:r>
      <w:proofErr w:type="spellStart"/>
      <w:r w:rsidRPr="00CA4934">
        <w:rPr>
          <w:rFonts w:ascii="Times New Roman" w:hAnsi="Times New Roman"/>
          <w:sz w:val="28"/>
          <w:szCs w:val="28"/>
          <w:lang w:val="ru-RU"/>
        </w:rPr>
        <w:t>пеницилл</w:t>
      </w:r>
      <w:proofErr w:type="spellEnd"/>
      <w:r w:rsidRPr="00CA4934">
        <w:rPr>
          <w:rFonts w:ascii="Times New Roman" w:hAnsi="Times New Roman"/>
          <w:sz w:val="28"/>
          <w:szCs w:val="28"/>
          <w:lang w:val="ru-RU"/>
        </w:rPr>
        <w:t>) плесневых грибов.</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строения плодовых тел шляпочных грибов (или изучение шляпочных грибов на муляжах).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строения лишайников.</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строения бактерий (на готовых микропрепаратах).</w:t>
      </w:r>
      <w:bookmarkStart w:id="2" w:name="_TOC_250010"/>
      <w:bookmarkEnd w:id="2"/>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157.6. Содержание обучения в 8 классе.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157.6.1. Животный организм.</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Зоология – наука о животных. Разделы зоологии. Связь зоологии с другими науками и техникой.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Органы и системы органов животных. Организм – единое целое.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под микроскопом готовых микропрепаратов клеток и тканей животных.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157.6.2. Строение и жизнедеятельность организма животного.</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w:t>
      </w:r>
      <w:proofErr w:type="spellStart"/>
      <w:r w:rsidRPr="00CA4934">
        <w:rPr>
          <w:rFonts w:ascii="Times New Roman" w:hAnsi="Times New Roman"/>
          <w:sz w:val="28"/>
          <w:szCs w:val="28"/>
          <w:lang w:val="ru-RU"/>
        </w:rPr>
        <w:t>Мальпигиевы</w:t>
      </w:r>
      <w:proofErr w:type="spellEnd"/>
      <w:r w:rsidRPr="00CA4934">
        <w:rPr>
          <w:rFonts w:ascii="Times New Roman" w:hAnsi="Times New Roman"/>
          <w:sz w:val="28"/>
          <w:szCs w:val="28"/>
          <w:lang w:val="ru-RU"/>
        </w:rPr>
        <w:t xml:space="preserve">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Координация и регуляция жизнедеятельности у животных. Раздражимость у одноклеточных животных. Таксисы (фототаксис, </w:t>
      </w:r>
      <w:proofErr w:type="spellStart"/>
      <w:r w:rsidRPr="00CA4934">
        <w:rPr>
          <w:rFonts w:ascii="Times New Roman" w:hAnsi="Times New Roman"/>
          <w:sz w:val="28"/>
          <w:szCs w:val="28"/>
          <w:lang w:val="ru-RU"/>
        </w:rPr>
        <w:t>трофотаксис</w:t>
      </w:r>
      <w:proofErr w:type="spellEnd"/>
      <w:r w:rsidRPr="00CA4934">
        <w:rPr>
          <w:rFonts w:ascii="Times New Roman" w:hAnsi="Times New Roman"/>
          <w:sz w:val="28"/>
          <w:szCs w:val="28"/>
          <w:lang w:val="ru-RU"/>
        </w:rPr>
        <w:t>,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Поведение животных. Врождённое и приобретённое поведение (инстинкт и научение). Научение: условные рефлексы, импринтинг (запечатление), </w:t>
      </w:r>
      <w:proofErr w:type="spellStart"/>
      <w:r w:rsidRPr="00CA4934">
        <w:rPr>
          <w:rFonts w:ascii="Times New Roman" w:hAnsi="Times New Roman"/>
          <w:sz w:val="28"/>
          <w:szCs w:val="28"/>
          <w:lang w:val="ru-RU"/>
        </w:rPr>
        <w:t>инсайт</w:t>
      </w:r>
      <w:proofErr w:type="spellEnd"/>
      <w:r w:rsidRPr="00CA4934">
        <w:rPr>
          <w:rFonts w:ascii="Times New Roman" w:hAnsi="Times New Roman"/>
          <w:sz w:val="28"/>
          <w:szCs w:val="28"/>
          <w:lang w:val="ru-RU"/>
        </w:rPr>
        <w:t xml:space="preserve"> (постижение). Поведение: пищевое, оборонительное, территориальное, брачное, исследовательское. Стимулы поведения.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Ознакомление с органами опоры и движения у животных. </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способов поглощения пищи у животных.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способов дыхания у животных.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Ознакомление с системами органов транспорта веществ у животных.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покровов тела у животных.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органов чувств у животных.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Формирование условных рефлексов у аквариумных рыб. </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Строение яйца и развитие зародыша птицы (курицы).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157.6.3. Систематические группы животных.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строения инфузории-туфельки и наблюдение за её передвижением. Изучение хемотаксиса.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Многообразие простейших (на готовых препаратах).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Изготовление модели клетки простейшего (амёбы, инфузории-туфельки и другое.).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Многоклеточные животные. Кишечнополостные.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w:t>
      </w:r>
      <w:proofErr w:type="spellStart"/>
      <w:r w:rsidRPr="00CA4934">
        <w:rPr>
          <w:rFonts w:ascii="Times New Roman" w:hAnsi="Times New Roman"/>
          <w:sz w:val="28"/>
          <w:szCs w:val="28"/>
          <w:lang w:val="ru-RU"/>
        </w:rPr>
        <w:t>рифообразовании</w:t>
      </w:r>
      <w:proofErr w:type="spellEnd"/>
      <w:r w:rsidRPr="00CA4934">
        <w:rPr>
          <w:rFonts w:ascii="Times New Roman" w:hAnsi="Times New Roman"/>
          <w:sz w:val="28"/>
          <w:szCs w:val="28"/>
          <w:lang w:val="ru-RU"/>
        </w:rPr>
        <w:t>.</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строения пресноводной гидры и её передвижения (школьный аквариум).</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питания гидры дафниями и циклопами (школьный аквариум).</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Изготовление модели пресноводной гидры.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Плоские, круглые, кольчатые черви.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w:t>
      </w:r>
      <w:proofErr w:type="spellStart"/>
      <w:r w:rsidRPr="00CA4934">
        <w:rPr>
          <w:rFonts w:ascii="Times New Roman" w:hAnsi="Times New Roman"/>
          <w:sz w:val="28"/>
          <w:szCs w:val="28"/>
          <w:lang w:val="ru-RU"/>
        </w:rPr>
        <w:lastRenderedPageBreak/>
        <w:t>почвообразователей</w:t>
      </w:r>
      <w:proofErr w:type="spellEnd"/>
      <w:r w:rsidRPr="00CA4934">
        <w:rPr>
          <w:rFonts w:ascii="Times New Roman" w:hAnsi="Times New Roman"/>
          <w:sz w:val="28"/>
          <w:szCs w:val="28"/>
          <w:lang w:val="ru-RU"/>
        </w:rPr>
        <w:t>.</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внешнего строения дождевого червя. Наблюдение за реакцией дождевого червя на раздражители.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внутреннего строения дождевого червя (на готовом влажном препарате и микропрепарате).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приспособлений паразитических червей к паразитизму (на готовых влажных и микропрепаратах).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Членистоногие. Общая характеристика. Среды жизни. Внешнее и внутреннее строение членистоногих. Многообразие членистоногих. Представители классов.</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Ракообразные. Особенности строения и жизнедеятельности.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Значение ракообразных в природе и жизни человека.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внешнего строения насекомого (на примере майского жука или других крупных насекомых-вредителей).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Ознакомление с различными типами развития насекомых (на примере коллекций).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Моллюски.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внешнего строения раковин пресноводных и морских моллюсков (раковины беззубки, перловицы, прудовика, катушки и другие).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Хордовые.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Рыбы.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w:t>
      </w:r>
      <w:r w:rsidRPr="00CA4934">
        <w:rPr>
          <w:rFonts w:ascii="Times New Roman" w:hAnsi="Times New Roman"/>
          <w:sz w:val="28"/>
          <w:szCs w:val="28"/>
          <w:lang w:val="ru-RU"/>
        </w:rPr>
        <w:lastRenderedPageBreak/>
        <w:t>Многообразие рыб, основные систематические группы рыб. Значение рыб в природе и жизни человека. Хозяйственное значение рыб.</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внешнего строения и особенностей передвижения рыбы (на примере живой рыбы в банке с водой).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внутреннего строения рыбы (на примере готового влажного препарата).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Земноводные.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Пресмыкающиеся.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Птицы.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внешнего строения и перьевого покрова птиц (на примере чучела птиц и набора перьев: контурных, пуховых и пуха).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особенностей скелета птицы.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Млекопитающие.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F800E4" w:rsidRPr="00CA4934" w:rsidRDefault="00F800E4" w:rsidP="00F800E4">
      <w:pPr>
        <w:spacing w:after="0" w:line="240" w:lineRule="auto"/>
        <w:ind w:firstLine="709"/>
        <w:jc w:val="both"/>
        <w:rPr>
          <w:rFonts w:ascii="Times New Roman" w:hAnsi="Times New Roman"/>
          <w:sz w:val="28"/>
          <w:szCs w:val="28"/>
          <w:lang w:val="ru-RU"/>
        </w:rPr>
      </w:pPr>
      <w:proofErr w:type="spellStart"/>
      <w:r w:rsidRPr="00CA4934">
        <w:rPr>
          <w:rFonts w:ascii="Times New Roman" w:hAnsi="Times New Roman"/>
          <w:sz w:val="28"/>
          <w:szCs w:val="28"/>
          <w:lang w:val="ru-RU"/>
        </w:rPr>
        <w:t>Первозвери</w:t>
      </w:r>
      <w:proofErr w:type="spellEnd"/>
      <w:r w:rsidRPr="00CA4934">
        <w:rPr>
          <w:rFonts w:ascii="Times New Roman" w:hAnsi="Times New Roman"/>
          <w:sz w:val="28"/>
          <w:szCs w:val="28"/>
          <w:lang w:val="ru-RU"/>
        </w:rPr>
        <w:t>.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особенностей скелета млекопитающих.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особенностей зубной системы млекопитающих.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157.6.4. Развитие животного мира на Земле.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ископаемых остатков вымерших животных.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157.6.5. Животные в природных сообществах.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Животные и среда обитания. Влияние света, температуры и влажности на животных. Приспособленность животных к условиям среды обитания.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Животный мир природных зон Земли. Основные закономерности распределения животных на планете. Фауна.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157.6.6. Животные и человек.</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w:t>
      </w:r>
      <w:proofErr w:type="gramStart"/>
      <w:r w:rsidRPr="00CA4934">
        <w:rPr>
          <w:rFonts w:ascii="Times New Roman" w:hAnsi="Times New Roman"/>
          <w:sz w:val="28"/>
          <w:szCs w:val="28"/>
          <w:lang w:val="ru-RU"/>
        </w:rPr>
        <w:t>на животных диких видов</w:t>
      </w:r>
      <w:proofErr w:type="gramEnd"/>
      <w:r w:rsidRPr="00CA4934">
        <w:rPr>
          <w:rFonts w:ascii="Times New Roman" w:hAnsi="Times New Roman"/>
          <w:sz w:val="28"/>
          <w:szCs w:val="28"/>
          <w:lang w:val="ru-RU"/>
        </w:rPr>
        <w:t xml:space="preserve">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Красная книга России. Меры сохранения животного мира.</w:t>
      </w:r>
    </w:p>
    <w:p w:rsidR="00F800E4" w:rsidRPr="00CA4934" w:rsidRDefault="00F800E4" w:rsidP="00F800E4">
      <w:pPr>
        <w:spacing w:after="0" w:line="240" w:lineRule="auto"/>
        <w:ind w:firstLine="709"/>
        <w:jc w:val="both"/>
        <w:rPr>
          <w:rFonts w:ascii="Times New Roman" w:hAnsi="Times New Roman"/>
          <w:sz w:val="28"/>
          <w:szCs w:val="28"/>
          <w:lang w:val="ru-RU"/>
        </w:rPr>
      </w:pPr>
      <w:bookmarkStart w:id="3" w:name="_TOC_250009"/>
      <w:bookmarkEnd w:id="3"/>
      <w:r w:rsidRPr="00CA4934">
        <w:rPr>
          <w:rFonts w:ascii="Times New Roman" w:hAnsi="Times New Roman"/>
          <w:sz w:val="28"/>
          <w:szCs w:val="28"/>
          <w:lang w:val="ru-RU"/>
        </w:rPr>
        <w:t>157.7. Содержание обучения в 9 классе.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157.7.1. Человек – биосоциальный вид.</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Место человека в системе органического мира. Человек как часть </w:t>
      </w:r>
      <w:r w:rsidRPr="00CA4934">
        <w:rPr>
          <w:rFonts w:ascii="Times New Roman" w:hAnsi="Times New Roman"/>
          <w:sz w:val="28"/>
          <w:szCs w:val="28"/>
          <w:lang w:val="ru-RU"/>
        </w:rPr>
        <w:lastRenderedPageBreak/>
        <w:t>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Человеческие расы.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157.7.2. Структура организма человека.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микроскопического строения тканей (на готовых микропрепаратах).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Распознавание органов и систем органов человека (по таблицам).</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157.7.3. Нейрогуморальная регуляция.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Нервная система человека, её организация и значение. Нейроны, нервы, нервные узлы. Рефлекс. Рефлекторная дуга.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Рецепторы. </w:t>
      </w:r>
      <w:proofErr w:type="spellStart"/>
      <w:r w:rsidRPr="00CA4934">
        <w:rPr>
          <w:rFonts w:ascii="Times New Roman" w:hAnsi="Times New Roman"/>
          <w:sz w:val="28"/>
          <w:szCs w:val="28"/>
          <w:lang w:val="ru-RU"/>
        </w:rPr>
        <w:t>Двухнейронные</w:t>
      </w:r>
      <w:proofErr w:type="spellEnd"/>
      <w:r w:rsidRPr="00CA4934">
        <w:rPr>
          <w:rFonts w:ascii="Times New Roman" w:hAnsi="Times New Roman"/>
          <w:sz w:val="28"/>
          <w:szCs w:val="28"/>
          <w:lang w:val="ru-RU"/>
        </w:rPr>
        <w:t xml:space="preserve"> и </w:t>
      </w:r>
      <w:proofErr w:type="spellStart"/>
      <w:r w:rsidRPr="00CA4934">
        <w:rPr>
          <w:rFonts w:ascii="Times New Roman" w:hAnsi="Times New Roman"/>
          <w:sz w:val="28"/>
          <w:szCs w:val="28"/>
          <w:lang w:val="ru-RU"/>
        </w:rPr>
        <w:t>трёхнейронные</w:t>
      </w:r>
      <w:proofErr w:type="spellEnd"/>
      <w:r w:rsidRPr="00CA4934">
        <w:rPr>
          <w:rFonts w:ascii="Times New Roman" w:hAnsi="Times New Roman"/>
          <w:sz w:val="28"/>
          <w:szCs w:val="28"/>
          <w:lang w:val="ru-RU"/>
        </w:rPr>
        <w:t xml:space="preserve">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головного мозга человека (по муляжам).</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изменения размера зрачка в зависимости от освещённости.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157.7.4. Опора и движение.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w:t>
      </w:r>
      <w:proofErr w:type="spellStart"/>
      <w:r w:rsidRPr="00CA4934">
        <w:rPr>
          <w:rFonts w:ascii="Times New Roman" w:hAnsi="Times New Roman"/>
          <w:sz w:val="28"/>
          <w:szCs w:val="28"/>
          <w:lang w:val="ru-RU"/>
        </w:rPr>
        <w:t>прямохождением</w:t>
      </w:r>
      <w:proofErr w:type="spellEnd"/>
      <w:r w:rsidRPr="00CA4934">
        <w:rPr>
          <w:rFonts w:ascii="Times New Roman" w:hAnsi="Times New Roman"/>
          <w:sz w:val="28"/>
          <w:szCs w:val="28"/>
          <w:lang w:val="ru-RU"/>
        </w:rPr>
        <w:t xml:space="preserve"> и трудовой деятельностью.</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Нарушения опорно-двигательной системы. Возрастные изменения в </w:t>
      </w:r>
      <w:r w:rsidRPr="00CA4934">
        <w:rPr>
          <w:rFonts w:ascii="Times New Roman" w:hAnsi="Times New Roman"/>
          <w:sz w:val="28"/>
          <w:szCs w:val="28"/>
          <w:lang w:val="ru-RU"/>
        </w:rPr>
        <w:lastRenderedPageBreak/>
        <w:t>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свойств кости.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строения костей (на муляжах).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Изучение строения позвонков (на муляжах). </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гибкости позвоночника.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Измерение массы и роста своего организма.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влияния статической и динамической нагрузки на утомление мышц.</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Выявление нарушения осанки.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признаков плоскостопия.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Оказание первой помощи при повреждении скелета и мышц.</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157.7.5. Внутренняя среда организма.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микроскопического строения крови человека и лягушки (сравнение) на готовых микропрепаратах.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157.7.6. Кровообращение.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w:t>
      </w:r>
      <w:proofErr w:type="spellStart"/>
      <w:r w:rsidRPr="00CA4934">
        <w:rPr>
          <w:rFonts w:ascii="Times New Roman" w:hAnsi="Times New Roman"/>
          <w:sz w:val="28"/>
          <w:szCs w:val="28"/>
          <w:lang w:val="ru-RU"/>
        </w:rPr>
        <w:t>лимфоотток</w:t>
      </w:r>
      <w:proofErr w:type="spellEnd"/>
      <w:r w:rsidRPr="00CA4934">
        <w:rPr>
          <w:rFonts w:ascii="Times New Roman" w:hAnsi="Times New Roman"/>
          <w:sz w:val="28"/>
          <w:szCs w:val="28"/>
          <w:lang w:val="ru-RU"/>
        </w:rPr>
        <w:t>.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Измерение кровяного давления.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пульса и числа сердечных сокращений в покое и после дозированных физических нагрузок у человека.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Первая помощь при кровотечениях.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157.7.7. Дыхание.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 xml:space="preserve">Инфекционные болезни, передающиеся через воздух, предупреждение воздушно-капельных инфекций. Вред </w:t>
      </w:r>
      <w:proofErr w:type="spellStart"/>
      <w:r w:rsidRPr="00CA4934">
        <w:rPr>
          <w:rFonts w:ascii="Times New Roman" w:hAnsi="Times New Roman"/>
          <w:sz w:val="28"/>
          <w:szCs w:val="28"/>
          <w:lang w:val="ru-RU"/>
        </w:rPr>
        <w:t>табакокурения</w:t>
      </w:r>
      <w:proofErr w:type="spellEnd"/>
      <w:r w:rsidRPr="00CA4934">
        <w:rPr>
          <w:rFonts w:ascii="Times New Roman" w:hAnsi="Times New Roman"/>
          <w:sz w:val="28"/>
          <w:szCs w:val="28"/>
          <w:lang w:val="ru-RU"/>
        </w:rPr>
        <w:t>, употребления наркотических и психотропных веществ. Реанимация. Охрана воздушной среды. Оказание первой помощи при поражении органов дыхания.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Измерение обхвата грудной клетки в состоянии вдоха и выдоха. </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частоты дыхания. Влияние различных факторов на частоту дыхания.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157.7.8. Питание и пищеварение.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F800E4" w:rsidRPr="00CA4934" w:rsidRDefault="00F800E4" w:rsidP="00F800E4">
      <w:pPr>
        <w:spacing w:after="0" w:line="240" w:lineRule="auto"/>
        <w:ind w:firstLine="709"/>
        <w:jc w:val="both"/>
        <w:rPr>
          <w:rFonts w:ascii="Times New Roman" w:hAnsi="Times New Roman"/>
          <w:sz w:val="28"/>
          <w:szCs w:val="28"/>
          <w:lang w:val="ru-RU"/>
        </w:rPr>
      </w:pPr>
      <w:proofErr w:type="spellStart"/>
      <w:r w:rsidRPr="00CA4934">
        <w:rPr>
          <w:rFonts w:ascii="Times New Roman" w:hAnsi="Times New Roman"/>
          <w:sz w:val="28"/>
          <w:szCs w:val="28"/>
          <w:lang w:val="ru-RU"/>
        </w:rPr>
        <w:t>Микробиом</w:t>
      </w:r>
      <w:proofErr w:type="spellEnd"/>
      <w:r w:rsidRPr="00CA4934">
        <w:rPr>
          <w:rFonts w:ascii="Times New Roman" w:hAnsi="Times New Roman"/>
          <w:sz w:val="28"/>
          <w:szCs w:val="28"/>
          <w:lang w:val="ru-RU"/>
        </w:rPr>
        <w:t xml:space="preserve">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Гигиена питания. Предупреждение глистных и желудочно-кишечных заболеваний, пищевых отравлений. Влияние курения и алкоголя на пищеварение.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действия ферментов слюны на крахмал.</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Наблюдение действия желудочного сока на белки.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157.7.9. Обмен веществ и превращение энергии.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Нормы и режим питания. Рациональное питание – фактор укрепления здоровья. Нарушение обмена веществ.</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состава продуктов питания.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Составление меню в зависимости от калорийности пищи.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Способы сохранения витаминов в пищевых продуктах.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157.7.10. Кожа.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Строение и функции кожи. Кожа и её производные. Кожа и терморегуляция. Влияние на кожу факторов окружающей среды.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Исследование с помощью лупы тыльной и ладонной стороны кисти.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жирности различных участков кожи лица.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Описание мер по уходу за кожей лица и волосами в зависимости от типа кожи.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Описание основных гигиенических требований к одежде и обуви.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157.7.11. Выделение.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Определение местоположения почек (на муляже). </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Описание мер профилактики болезней почек.</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157.7.12. Размножение и развитие.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Описание основных мер по профилактике инфекционных вирусных заболеваний: СПИД и гепатит.</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157.7.13. Органы чувств и сенсорные системы.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Органы равновесия, мышечного чувства, осязания, обоняния и вкуса. Взаимодействие сенсорных систем организма.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остроты зрения у человека.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строения органа зрения (на муляже и влажном препарате).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строения органа слуха (на муляже).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157.7.14. Поведение и психика.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w:t>
      </w:r>
      <w:r w:rsidRPr="00CA4934">
        <w:rPr>
          <w:rFonts w:ascii="Times New Roman" w:hAnsi="Times New Roman"/>
          <w:sz w:val="28"/>
          <w:szCs w:val="28"/>
          <w:lang w:val="ru-RU"/>
        </w:rPr>
        <w:lastRenderedPageBreak/>
        <w:t>характер поведения.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Лабораторные и практические работы.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Изучение кратковременной памяти.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Определение объёма механической и логической памяти.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Оценка </w:t>
      </w:r>
      <w:proofErr w:type="spellStart"/>
      <w:r w:rsidRPr="00CA4934">
        <w:rPr>
          <w:rFonts w:ascii="Times New Roman" w:hAnsi="Times New Roman"/>
          <w:sz w:val="28"/>
          <w:szCs w:val="28"/>
          <w:lang w:val="ru-RU"/>
        </w:rPr>
        <w:t>сформированности</w:t>
      </w:r>
      <w:proofErr w:type="spellEnd"/>
      <w:r w:rsidRPr="00CA4934">
        <w:rPr>
          <w:rFonts w:ascii="Times New Roman" w:hAnsi="Times New Roman"/>
          <w:sz w:val="28"/>
          <w:szCs w:val="28"/>
          <w:lang w:val="ru-RU"/>
        </w:rPr>
        <w:t xml:space="preserve"> навыков логического мышления.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157.7.15. Человек и окружающая среда.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157.8. Планируемые результаты освоения программы по биологии на уровне основного общего образования.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157.8.1. Освоение учебного предмета «Биология» на уровне основного общего образования должно обеспечить достижение следующих обучающимися личностных, </w:t>
      </w:r>
      <w:proofErr w:type="spellStart"/>
      <w:r w:rsidRPr="00CA4934">
        <w:rPr>
          <w:rFonts w:ascii="Times New Roman" w:hAnsi="Times New Roman"/>
          <w:sz w:val="28"/>
          <w:szCs w:val="28"/>
          <w:lang w:val="ru-RU"/>
        </w:rPr>
        <w:t>метапредметных</w:t>
      </w:r>
      <w:proofErr w:type="spellEnd"/>
      <w:r w:rsidRPr="00CA4934">
        <w:rPr>
          <w:rFonts w:ascii="Times New Roman" w:hAnsi="Times New Roman"/>
          <w:sz w:val="28"/>
          <w:szCs w:val="28"/>
          <w:lang w:val="ru-RU"/>
        </w:rPr>
        <w:t xml:space="preserve"> и предметных результатов. </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157.8.2. Личностные результаты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 патриотического воспитания: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2) гражданского воспитания: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3) духовно-нравственного воспитания: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готовность оценивать поведение и поступки с позиции нравственных </w:t>
      </w:r>
      <w:r w:rsidRPr="00CA4934">
        <w:rPr>
          <w:rFonts w:ascii="Times New Roman" w:hAnsi="Times New Roman"/>
          <w:sz w:val="28"/>
          <w:szCs w:val="28"/>
          <w:lang w:val="ru-RU"/>
        </w:rPr>
        <w:lastRenderedPageBreak/>
        <w:t>норм и норм экологической культуры;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значимости нравственного аспекта деятельности человека в медицине и биологии;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4) эстетического воспитания: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роли биологии в формировании эстетической культуры личности;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5) ценности научного познания: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понимание роли биологической науки в формировании научного мировоззрения;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развитие научной любознательности, интереса к биологической науке, навыков исследовательской деятельности;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6) формирования культуры здоровья: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соблюдение правил безопасности, в том числе навыки безопасного поведения в природной среде;</w:t>
      </w:r>
    </w:p>
    <w:p w:rsidR="00F800E4" w:rsidRPr="00CA4934" w:rsidRDefault="00F800E4" w:rsidP="00F800E4">
      <w:pPr>
        <w:spacing w:after="0" w:line="240" w:lineRule="auto"/>
        <w:ind w:firstLine="709"/>
        <w:jc w:val="both"/>
        <w:rPr>
          <w:rFonts w:ascii="Times New Roman" w:hAnsi="Times New Roman"/>
          <w:sz w:val="28"/>
          <w:szCs w:val="28"/>
          <w:lang w:val="ru-RU"/>
        </w:rPr>
      </w:pPr>
      <w:proofErr w:type="spellStart"/>
      <w:r w:rsidRPr="00CA4934">
        <w:rPr>
          <w:rFonts w:ascii="Times New Roman" w:hAnsi="Times New Roman"/>
          <w:sz w:val="28"/>
          <w:szCs w:val="28"/>
          <w:lang w:val="ru-RU"/>
        </w:rPr>
        <w:t>сформированность</w:t>
      </w:r>
      <w:proofErr w:type="spellEnd"/>
      <w:r w:rsidRPr="00CA4934">
        <w:rPr>
          <w:rFonts w:ascii="Times New Roman" w:hAnsi="Times New Roman"/>
          <w:sz w:val="28"/>
          <w:szCs w:val="28"/>
          <w:lang w:val="ru-RU"/>
        </w:rPr>
        <w:t xml:space="preserve"> навыка рефлексии, управление собственным эмоциональным состоянием;</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7) трудового воспитания: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активное участие в решении практических задач (в рамках семьи, образовательной организации, </w:t>
      </w:r>
      <w:r w:rsidRPr="00CA4934">
        <w:rPr>
          <w:rFonts w:ascii="Times New Roman" w:eastAsia="SchoolBookSanPin" w:hAnsi="Times New Roman"/>
          <w:sz w:val="28"/>
          <w:szCs w:val="28"/>
          <w:lang w:val="ru-RU"/>
        </w:rPr>
        <w:t>населенного пункта, родного края)</w:t>
      </w:r>
      <w:r w:rsidRPr="00CA4934">
        <w:rPr>
          <w:rFonts w:ascii="Times New Roman" w:hAnsi="Times New Roman"/>
          <w:sz w:val="28"/>
          <w:szCs w:val="28"/>
          <w:lang w:val="ru-RU"/>
        </w:rPr>
        <w:t xml:space="preserve"> биологической и экологической направленности, интерес к практическому изучению профессий, связанных с биологией;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8) экологического воспитания: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ориентация на применение биологических знаний при решении задач в области окружающей среды;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осознание экологических проблем и путей их решения;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готовность к участию в практической деятельности экологической направленности;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9) адаптации обучающегося к изменяющимся условиям социальной и природной среды: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оценка изменяющихся условий;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принятие решения (индивидуальное, в группе) в изменяющихся условиях на основании анализа биологической информации;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планирование действий в новой ситуации на основании знаний биологических закономерностей.</w:t>
      </w:r>
    </w:p>
    <w:p w:rsidR="00F800E4" w:rsidRPr="00CA4934" w:rsidRDefault="00F800E4" w:rsidP="00F800E4">
      <w:pPr>
        <w:spacing w:after="0" w:line="240" w:lineRule="auto"/>
        <w:ind w:firstLine="709"/>
        <w:jc w:val="both"/>
        <w:rPr>
          <w:rFonts w:ascii="Times New Roman" w:hAnsi="Times New Roman"/>
          <w:sz w:val="28"/>
          <w:szCs w:val="28"/>
          <w:lang w:val="ru-RU"/>
        </w:rPr>
      </w:pPr>
      <w:bookmarkStart w:id="4" w:name="_TOC_250007"/>
      <w:r w:rsidRPr="00CA4934">
        <w:rPr>
          <w:rFonts w:ascii="Times New Roman" w:hAnsi="Times New Roman"/>
          <w:sz w:val="28"/>
          <w:szCs w:val="28"/>
          <w:lang w:val="ru-RU"/>
        </w:rPr>
        <w:t>157.8.3. </w:t>
      </w:r>
      <w:proofErr w:type="spellStart"/>
      <w:r w:rsidRPr="00CA4934">
        <w:rPr>
          <w:rFonts w:ascii="Times New Roman" w:hAnsi="Times New Roman"/>
          <w:sz w:val="28"/>
          <w:szCs w:val="28"/>
          <w:lang w:val="ru-RU"/>
        </w:rPr>
        <w:t>Метапредметные</w:t>
      </w:r>
      <w:proofErr w:type="spellEnd"/>
      <w:r w:rsidRPr="00CA4934">
        <w:rPr>
          <w:rFonts w:ascii="Times New Roman" w:hAnsi="Times New Roman"/>
          <w:sz w:val="28"/>
          <w:szCs w:val="28"/>
          <w:lang w:val="ru-RU"/>
        </w:rPr>
        <w:t xml:space="preserve"> результаты освоения программы по биологии </w:t>
      </w:r>
      <w:r w:rsidRPr="00CA4934">
        <w:rPr>
          <w:rFonts w:ascii="Times New Roman" w:hAnsi="Times New Roman"/>
          <w:sz w:val="28"/>
          <w:szCs w:val="28"/>
          <w:lang w:val="ru-RU"/>
        </w:rPr>
        <w:lastRenderedPageBreak/>
        <w:t>основного общего образования, должны отражать:</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157.8.3.1. Овладение универсальными учебными познавательными действиями:</w:t>
      </w:r>
    </w:p>
    <w:p w:rsidR="00F800E4" w:rsidRPr="00CA4934" w:rsidRDefault="00F800E4" w:rsidP="00F800E4">
      <w:pPr>
        <w:spacing w:after="0" w:line="240" w:lineRule="auto"/>
        <w:ind w:firstLine="709"/>
        <w:jc w:val="both"/>
        <w:rPr>
          <w:rFonts w:ascii="Times New Roman" w:hAnsi="Times New Roman"/>
          <w:i/>
          <w:sz w:val="28"/>
          <w:szCs w:val="28"/>
          <w:lang w:val="ru-RU"/>
        </w:rPr>
      </w:pPr>
      <w:r w:rsidRPr="00CA4934">
        <w:rPr>
          <w:rFonts w:ascii="Times New Roman" w:hAnsi="Times New Roman"/>
          <w:sz w:val="28"/>
          <w:szCs w:val="28"/>
          <w:lang w:val="ru-RU"/>
        </w:rPr>
        <w:t>1) базовые логические действия:</w:t>
      </w:r>
    </w:p>
    <w:bookmarkEnd w:id="4"/>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и характеризовать существенные признаки биологических объектов (явлений);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дефициты информации, данных, необходимых для решения поставленной задачи;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причинно-следственные связи при изучении биологических явлений и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2) базовые исследовательские действия: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вопросы как исследовательский инструмент познания;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формировать гипотезу об истинности собственных суждений, аргументировать свою позицию, мнение;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оценивать на применимость и достоверность информацию, полученную в ходе наблюдения и эксперимента;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F800E4" w:rsidRPr="00CA4934" w:rsidRDefault="00F800E4" w:rsidP="00F800E4">
      <w:pPr>
        <w:spacing w:after="0" w:line="240" w:lineRule="auto"/>
        <w:ind w:firstLine="709"/>
        <w:jc w:val="both"/>
        <w:rPr>
          <w:rFonts w:ascii="Times New Roman" w:hAnsi="Times New Roman"/>
          <w:i/>
          <w:sz w:val="28"/>
          <w:szCs w:val="28"/>
          <w:lang w:val="ru-RU"/>
        </w:rPr>
      </w:pPr>
      <w:r w:rsidRPr="00CA4934">
        <w:rPr>
          <w:rFonts w:ascii="Times New Roman" w:hAnsi="Times New Roman"/>
          <w:sz w:val="28"/>
          <w:szCs w:val="28"/>
          <w:lang w:val="ru-RU"/>
        </w:rPr>
        <w:t>3) работа с информацией: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выбирать, анализировать, систематизировать и интерпретировать биологическую информацию различных видов и форм представления;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находить сходные аргументы (подтверждающие или опровергающие одну и ту же идею, версию) в различных информационных источниках;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оценивать надёжность биологической информации по критериям, предложенным учителем или сформулированным самостоятельно;</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запоминать и систематизировать биологическую информацию.</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157.8.3.2. Овладение универсальными учебными коммуникативными действиями: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 общение: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воспринимать и формулировать суждения, выражать эмоции в процессе выполнения практических и лабораторных работ;</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выражать себя (свою точку зрения) в устных и письменных текстах;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сопоставлять свои суждения с суждениями других участников диалога, обнаруживать различие и сходство позиций;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публично представлять результаты выполненного биологического опыта (эксперимента, исследования, проекта);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F800E4" w:rsidRPr="00CA4934" w:rsidRDefault="00F800E4" w:rsidP="00F800E4">
      <w:pPr>
        <w:spacing w:after="0" w:line="240" w:lineRule="auto"/>
        <w:ind w:firstLine="709"/>
        <w:jc w:val="both"/>
        <w:rPr>
          <w:rFonts w:ascii="Times New Roman" w:hAnsi="Times New Roman"/>
          <w:sz w:val="28"/>
          <w:szCs w:val="28"/>
          <w:lang w:val="ru-RU"/>
        </w:rPr>
      </w:pPr>
      <w:bookmarkStart w:id="5" w:name="_TOC_250006"/>
      <w:r w:rsidRPr="00CA4934">
        <w:rPr>
          <w:rFonts w:ascii="Times New Roman" w:hAnsi="Times New Roman"/>
          <w:sz w:val="28"/>
          <w:szCs w:val="28"/>
          <w:lang w:val="ru-RU"/>
        </w:rPr>
        <w:t>2) совместная деятельность:</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человек, проявлять готовность руководить, выполнять поручения, подчиняться;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овладеть системой универсальных коммуникативных действий, которая обеспечивает </w:t>
      </w:r>
      <w:proofErr w:type="spellStart"/>
      <w:r w:rsidRPr="00CA4934">
        <w:rPr>
          <w:rFonts w:ascii="Times New Roman" w:hAnsi="Times New Roman"/>
          <w:sz w:val="28"/>
          <w:szCs w:val="28"/>
          <w:lang w:val="ru-RU"/>
        </w:rPr>
        <w:t>сформированность</w:t>
      </w:r>
      <w:proofErr w:type="spellEnd"/>
      <w:r w:rsidRPr="00CA4934">
        <w:rPr>
          <w:rFonts w:ascii="Times New Roman" w:hAnsi="Times New Roman"/>
          <w:sz w:val="28"/>
          <w:szCs w:val="28"/>
          <w:lang w:val="ru-RU"/>
        </w:rPr>
        <w:t xml:space="preserve"> социальных навыков и эмоционального интеллекта обучающихся. </w:t>
      </w:r>
    </w:p>
    <w:bookmarkEnd w:id="5"/>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157.8.3.3. Овладение универсальными учебными регулятивными действиями: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 самоорганизация: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проблемы для решения в жизненных и учебных ситуациях, используя биологические знания;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ориентироваться в различных подходах принятия решений (индивидуальное, принятие решения в группе, принятие решений группой);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выбор и брать ответственность за решение.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2) самоконтроль:</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владеть способами самоконтроля, </w:t>
      </w:r>
      <w:proofErr w:type="spellStart"/>
      <w:r w:rsidRPr="00CA4934">
        <w:rPr>
          <w:rFonts w:ascii="Times New Roman" w:hAnsi="Times New Roman"/>
          <w:sz w:val="28"/>
          <w:szCs w:val="28"/>
          <w:lang w:val="ru-RU"/>
        </w:rPr>
        <w:t>самомотивации</w:t>
      </w:r>
      <w:proofErr w:type="spellEnd"/>
      <w:r w:rsidRPr="00CA4934">
        <w:rPr>
          <w:rFonts w:ascii="Times New Roman" w:hAnsi="Times New Roman"/>
          <w:sz w:val="28"/>
          <w:szCs w:val="28"/>
          <w:lang w:val="ru-RU"/>
        </w:rPr>
        <w:t xml:space="preserve"> и рефлексии;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давать оценку ситуации и предлагать план её изменения;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объяснять причины достижения (</w:t>
      </w:r>
      <w:proofErr w:type="spellStart"/>
      <w:r w:rsidRPr="00CA4934">
        <w:rPr>
          <w:rFonts w:ascii="Times New Roman" w:hAnsi="Times New Roman"/>
          <w:sz w:val="28"/>
          <w:szCs w:val="28"/>
          <w:lang w:val="ru-RU"/>
        </w:rPr>
        <w:t>недостижения</w:t>
      </w:r>
      <w:proofErr w:type="spellEnd"/>
      <w:r w:rsidRPr="00CA4934">
        <w:rPr>
          <w:rFonts w:ascii="Times New Roman" w:hAnsi="Times New Roman"/>
          <w:sz w:val="28"/>
          <w:szCs w:val="28"/>
          <w:lang w:val="ru-RU"/>
        </w:rPr>
        <w:t>) результатов деятельности, давать оценку приобретённому опыту, уметь находить позитивное в произошедшей ситуации;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оценивать соответствие результата цели и условиям.</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3) эмоциональный интеллект:</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различать, называть и управлять собственными эмоциями и эмоциями других;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и анализировать причины эмоций;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ставить себя на место другого человека, понимать мотивы и намерения другого;</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регулировать способ выражения эмоций.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4) принятие себя и других: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осознанно относиться к другому человеку, его мнению;</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признавать своё право на ошибку и такое же право другого;</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открытость себе и другим;</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осознавать невозможность контролировать всё вокруг;</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157.8.4. Предметные результаты освоения программы по биологии.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157.8.4.1. Предметные результаты освоения программы по биологии к концу обучения в 5 классе: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биологию как науку о живой природе, называть признаки живого, сравнивать объекты живой и неживой природы;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приводить примеры вклада российских (в том числе В.И. Вернадский, А.Л. Чижевский) и зарубежных (в том числе Аристотель, Теофраст, Гиппократ) учёных в развитие биологии;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раскрывать понятие о среде обитания (водной, наземно-воздушной, почвенной, </w:t>
      </w:r>
      <w:proofErr w:type="spellStart"/>
      <w:r w:rsidRPr="00CA4934">
        <w:rPr>
          <w:rFonts w:ascii="Times New Roman" w:hAnsi="Times New Roman"/>
          <w:sz w:val="28"/>
          <w:szCs w:val="28"/>
          <w:lang w:val="ru-RU"/>
        </w:rPr>
        <w:t>внутриорганизменной</w:t>
      </w:r>
      <w:proofErr w:type="spellEnd"/>
      <w:r w:rsidRPr="00CA4934">
        <w:rPr>
          <w:rFonts w:ascii="Times New Roman" w:hAnsi="Times New Roman"/>
          <w:sz w:val="28"/>
          <w:szCs w:val="28"/>
          <w:lang w:val="ru-RU"/>
        </w:rPr>
        <w:t>), условиях среды обитания;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приводить примеры, характеризующие приспособленность организмов к среде обитания, взаимосвязи организмов в сообществах;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выделять отличительные признаки природных и искусственных сообществ;</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раскрывать роль биологии в практической деятельности человека;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приёмами работы с лупой, световым и цифровым микроскопами при рассматривании биологических объектов;</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при выполнении учебных заданий научно-популярную литературу по биологии, справочные материалы, ресурсы Интернета;</w:t>
      </w:r>
    </w:p>
    <w:p w:rsidR="00F800E4" w:rsidRPr="00CA4934" w:rsidRDefault="00F800E4" w:rsidP="00F800E4">
      <w:pPr>
        <w:spacing w:after="0" w:line="240" w:lineRule="auto"/>
        <w:ind w:firstLine="709"/>
        <w:jc w:val="both"/>
        <w:rPr>
          <w:rFonts w:ascii="Times New Roman" w:hAnsi="Times New Roman"/>
          <w:sz w:val="28"/>
          <w:szCs w:val="28"/>
          <w:lang w:val="ru-RU"/>
        </w:rPr>
      </w:pPr>
      <w:bookmarkStart w:id="6" w:name="_TOC_250004"/>
      <w:bookmarkEnd w:id="6"/>
      <w:r w:rsidRPr="00CA4934">
        <w:rPr>
          <w:rFonts w:ascii="Times New Roman" w:hAnsi="Times New Roman"/>
          <w:sz w:val="28"/>
          <w:szCs w:val="28"/>
          <w:lang w:val="ru-RU"/>
        </w:rPr>
        <w:t>создавать письменные и устные сообщения, используя понятийный аппарат изучаемого раздела биологии.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157.8.4.2. Предметные результаты освоения программы по биологии к концу обучения в 6 классе: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ботанику как биологическую науку, её разделы и связи с другими науками и техникой;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приводить примеры вклада российских (в том числе В.В. Докучаев, К.А. Тимирязев, С.Г. </w:t>
      </w:r>
      <w:proofErr w:type="spellStart"/>
      <w:r w:rsidRPr="00CA4934">
        <w:rPr>
          <w:rFonts w:ascii="Times New Roman" w:hAnsi="Times New Roman"/>
          <w:sz w:val="28"/>
          <w:szCs w:val="28"/>
          <w:lang w:val="ru-RU"/>
        </w:rPr>
        <w:t>Навашин</w:t>
      </w:r>
      <w:proofErr w:type="spellEnd"/>
      <w:r w:rsidRPr="00CA4934">
        <w:rPr>
          <w:rFonts w:ascii="Times New Roman" w:hAnsi="Times New Roman"/>
          <w:sz w:val="28"/>
          <w:szCs w:val="28"/>
          <w:lang w:val="ru-RU"/>
        </w:rPr>
        <w:t>) и зарубежных учёных (в том числе Р. Гук, М. </w:t>
      </w:r>
      <w:proofErr w:type="spellStart"/>
      <w:r w:rsidRPr="00CA4934">
        <w:rPr>
          <w:rFonts w:ascii="Times New Roman" w:hAnsi="Times New Roman"/>
          <w:sz w:val="28"/>
          <w:szCs w:val="28"/>
          <w:lang w:val="ru-RU"/>
        </w:rPr>
        <w:t>Мальпиги</w:t>
      </w:r>
      <w:proofErr w:type="spellEnd"/>
      <w:r w:rsidRPr="00CA4934">
        <w:rPr>
          <w:rFonts w:ascii="Times New Roman" w:hAnsi="Times New Roman"/>
          <w:sz w:val="28"/>
          <w:szCs w:val="28"/>
          <w:lang w:val="ru-RU"/>
        </w:rPr>
        <w:t>) в развитие наук о растениях;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различать и описывать живые и гербарные экземпляры растений по </w:t>
      </w:r>
      <w:r w:rsidRPr="00CA4934">
        <w:rPr>
          <w:rFonts w:ascii="Times New Roman" w:hAnsi="Times New Roman"/>
          <w:sz w:val="28"/>
          <w:szCs w:val="28"/>
          <w:lang w:val="ru-RU"/>
        </w:rPr>
        <w:lastRenderedPageBreak/>
        <w:t>заданному плану, части растений по изображениям, схемам, моделям, муляжам, рельефным таблицам;</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сравнивать растительные ткани и органы растений между собой;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причинно-следственные связи между строением и функциями тканей и органов растений, строением и жизнедеятельностью растений;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классифицировать растения и их части по разным основаниям;</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полученные знания для выращивания и размножения культурных растений;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F800E4" w:rsidRPr="00CA4934" w:rsidRDefault="00F800E4" w:rsidP="00F800E4">
      <w:pPr>
        <w:spacing w:after="0" w:line="240" w:lineRule="auto"/>
        <w:ind w:firstLine="709"/>
        <w:jc w:val="both"/>
        <w:rPr>
          <w:rFonts w:ascii="Times New Roman" w:hAnsi="Times New Roman"/>
          <w:sz w:val="28"/>
          <w:szCs w:val="28"/>
          <w:lang w:val="ru-RU"/>
        </w:rPr>
      </w:pPr>
      <w:bookmarkStart w:id="7" w:name="_TOC_250003"/>
      <w:bookmarkEnd w:id="7"/>
      <w:r w:rsidRPr="00CA4934">
        <w:rPr>
          <w:rFonts w:ascii="Times New Roman" w:hAnsi="Times New Roman"/>
          <w:sz w:val="28"/>
          <w:szCs w:val="28"/>
          <w:lang w:val="ru-RU"/>
        </w:rPr>
        <w:t>создавать письменные и устные сообщения, используя понятийный аппарат изучаемого раздела биологии.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157.8.4.3. Предметные результаты освоения программы по биологии к концу обучения в 7 классе: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приводить примеры вклада российских (в том числе Н.И. Вавилов, И.В. Мичурин) и зарубежных (в том числе К. Линней, Л. Пастер) учёных в развитие наук о растениях, грибах, лишайниках, бактериях;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lastRenderedPageBreak/>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признаки классов покрытосеменных или цветковых, семейств двудольных и однодольных растений;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выделять существенные признаки строения и жизнедеятельности растений, бактерий, грибов, лишайников;</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описание и сравнивать между собой растения, грибы, лишайники, бактерии по заданному плану, проводить выводы на основе сравнения;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описывать усложнение организации растений в ходе эволюции растительного мира на Земле;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черты приспособленности растений к среде обитания, значение экологических факторов для растений;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приводить примеры культурных растений и их значение в жизни человека, понимать причины и знать меры охраны растительного мира Земли;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соблюдать правила безопасного труда при работе с учебным и лабораторным оборудованием, химической посудой в соответствии с </w:t>
      </w:r>
      <w:r w:rsidRPr="00CA4934">
        <w:rPr>
          <w:rFonts w:ascii="Times New Roman" w:hAnsi="Times New Roman"/>
          <w:sz w:val="28"/>
          <w:szCs w:val="28"/>
          <w:lang w:val="ru-RU"/>
        </w:rPr>
        <w:lastRenderedPageBreak/>
        <w:t>инструкциями на уроке и во внеурочной деятельности;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владеть приёмами работы с информацией: формулировать основания для извлечения и обобщения информации из </w:t>
      </w:r>
      <w:proofErr w:type="spellStart"/>
      <w:r w:rsidRPr="00CA4934">
        <w:rPr>
          <w:rFonts w:ascii="Times New Roman" w:hAnsi="Times New Roman"/>
          <w:sz w:val="28"/>
          <w:szCs w:val="28"/>
          <w:lang w:val="ru-RU"/>
        </w:rPr>
        <w:t>несколькихисточников</w:t>
      </w:r>
      <w:proofErr w:type="spellEnd"/>
      <w:r w:rsidRPr="00CA4934">
        <w:rPr>
          <w:rFonts w:ascii="Times New Roman" w:hAnsi="Times New Roman"/>
          <w:sz w:val="28"/>
          <w:szCs w:val="28"/>
          <w:lang w:val="ru-RU"/>
        </w:rPr>
        <w:t xml:space="preserve"> (2–3), преобразовывать информацию из одной знаковой системы в другую;</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F800E4" w:rsidRPr="00CA4934" w:rsidRDefault="00F800E4" w:rsidP="00F800E4">
      <w:pPr>
        <w:spacing w:after="0" w:line="240" w:lineRule="auto"/>
        <w:ind w:firstLine="709"/>
        <w:jc w:val="both"/>
        <w:rPr>
          <w:rFonts w:ascii="Times New Roman" w:hAnsi="Times New Roman"/>
          <w:sz w:val="28"/>
          <w:szCs w:val="28"/>
          <w:lang w:val="ru-RU"/>
        </w:rPr>
      </w:pPr>
      <w:bookmarkStart w:id="8" w:name="_TOC_250002"/>
      <w:bookmarkEnd w:id="8"/>
      <w:r w:rsidRPr="00CA4934">
        <w:rPr>
          <w:rFonts w:ascii="Times New Roman" w:hAnsi="Times New Roman"/>
          <w:sz w:val="28"/>
          <w:szCs w:val="28"/>
          <w:lang w:val="ru-RU"/>
        </w:rPr>
        <w:t>157.8.4.4. Предметные результаты освоения программы по биологии к концу обучения в 8 классе: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зоологию как биологическую науку, её разделы и связь с другими науками и техникой;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приводить примеры вклада российских (в том числе А.О. Ковалевский, К.И. Скрябин) и зарубежных (в том числе А. Левенгук, Ж. Кювье, Э. Геккель) учёных в развитие наук о животных;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раскрывать общие признаки животных, уровни организации животного организма: клетки, ткани, органы, системы органов, организм;</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сравнивать животные ткани и органы животных между собой;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причинно-следственные связи между строением, жизнедеятельностью и средой обитания животных изучаемых систематических групп;</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признаки классов членистоногих и хордовых, отрядов насекомых и млекопитающих;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выполнять практические и лабораторные работы по морфологии, анатомии, физиологии и поведению животных, в том числе работы с </w:t>
      </w:r>
      <w:r w:rsidRPr="00CA4934">
        <w:rPr>
          <w:rFonts w:ascii="Times New Roman" w:hAnsi="Times New Roman"/>
          <w:sz w:val="28"/>
          <w:szCs w:val="28"/>
          <w:lang w:val="ru-RU"/>
        </w:rPr>
        <w:lastRenderedPageBreak/>
        <w:t>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сравнивать представителей отдельных систематических групп животных и проводить выводы на основе сравнения;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классифицировать животных на основании особенностей строения;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описывать усложнение организации животных в ходе эволюции животного мира на Земле;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черты приспособленности животных к среде обитания, значение экологических факторов для животных;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взаимосвязи животных в природных сообществах, цепи питания;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устанавливать взаимосвязи животных с растениями, грибами, лишайниками и бактериями в природных сообществах;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животных природных зон Земли, основные закономерности распространения животных по планете;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раскрывать роль животных в природных сообществах;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иметь представление о мероприятиях по охране животного мира Земли;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F800E4" w:rsidRPr="00CA4934" w:rsidRDefault="00F800E4" w:rsidP="00F800E4">
      <w:pPr>
        <w:spacing w:after="0" w:line="240" w:lineRule="auto"/>
        <w:ind w:firstLine="709"/>
        <w:jc w:val="both"/>
        <w:rPr>
          <w:rFonts w:ascii="Times New Roman" w:hAnsi="Times New Roman"/>
          <w:sz w:val="28"/>
          <w:szCs w:val="28"/>
          <w:lang w:val="ru-RU"/>
        </w:rPr>
      </w:pPr>
      <w:bookmarkStart w:id="9" w:name="_TOC_250001"/>
      <w:bookmarkEnd w:id="9"/>
      <w:r w:rsidRPr="00CA4934">
        <w:rPr>
          <w:rFonts w:ascii="Times New Roman" w:hAnsi="Times New Roman"/>
          <w:sz w:val="28"/>
          <w:szCs w:val="28"/>
          <w:lang w:val="ru-RU"/>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157.8.4.5. Предметные результаты освоения программы по биологии к концу обучения в 9 классе: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w:t>
      </w:r>
      <w:r w:rsidRPr="00CA4934">
        <w:rPr>
          <w:rFonts w:ascii="Times New Roman" w:hAnsi="Times New Roman"/>
          <w:sz w:val="28"/>
          <w:szCs w:val="28"/>
          <w:lang w:val="ru-RU"/>
        </w:rPr>
        <w:lastRenderedPageBreak/>
        <w:t>людей), родство человеческих рас;</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приводить примеры вклада российских (в том числе И. М. Сеченов, И.П. Павлов, И.И. Мечников, А.А. Ухтомский, П.К.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сравнивать клетки разных тканей, групп тканей, органы, системы органов человека; процессы жизнедеятельности организма человека, проводить выводы на основе сравнения;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различать биологически активные вещества (витамины, ферменты, гормоны), выявлять их роль в процессе обмена веществ и превращения энергии;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применять биологические модели для выявления особенностей строения и функционирования органов и систем органов человека;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объяснять нейрогуморальную регуляцию процессов жизнедеятельности организма человека;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 xml:space="preserve">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w:t>
      </w:r>
      <w:r w:rsidRPr="00CA4934">
        <w:rPr>
          <w:rFonts w:ascii="Times New Roman" w:hAnsi="Times New Roman"/>
          <w:sz w:val="28"/>
          <w:szCs w:val="28"/>
          <w:lang w:val="ru-RU"/>
        </w:rPr>
        <w:lastRenderedPageBreak/>
        <w:t>микропрепаратами, исследовательские работы с использованием приборов и инструментов цифровой лаборатории;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жизнедеятельности, физической культуры;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F800E4" w:rsidRPr="00CA4934" w:rsidRDefault="00F800E4" w:rsidP="00F800E4">
      <w:pPr>
        <w:spacing w:after="0" w:line="240" w:lineRule="auto"/>
        <w:ind w:firstLine="709"/>
        <w:jc w:val="both"/>
        <w:rPr>
          <w:rFonts w:ascii="Times New Roman" w:hAnsi="Times New Roman"/>
          <w:sz w:val="28"/>
          <w:szCs w:val="28"/>
          <w:lang w:val="ru-RU"/>
        </w:rPr>
      </w:pPr>
      <w:r w:rsidRPr="00CA4934">
        <w:rPr>
          <w:rFonts w:ascii="Times New Roman" w:hAnsi="Times New Roman"/>
          <w:sz w:val="28"/>
          <w:szCs w:val="28"/>
          <w:lang w:val="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A40B4E" w:rsidRPr="00F800E4" w:rsidRDefault="00A40B4E" w:rsidP="00F800E4">
      <w:pPr>
        <w:spacing w:after="0" w:line="240" w:lineRule="auto"/>
        <w:ind w:firstLine="709"/>
        <w:rPr>
          <w:lang w:val="ru-RU"/>
        </w:rPr>
      </w:pPr>
    </w:p>
    <w:sectPr w:rsidR="00A40B4E" w:rsidRPr="00F800E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271D"/>
    <w:rsid w:val="00A40B4E"/>
    <w:rsid w:val="00F800E4"/>
    <w:rsid w:val="00FF27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851082-D112-463A-AD21-72B97AD072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800E4"/>
    <w:pPr>
      <w:widowControl w:val="0"/>
      <w:spacing w:after="200" w:line="276" w:lineRule="auto"/>
    </w:pPr>
    <w:rPr>
      <w:rFonts w:ascii="Calibri" w:eastAsia="Calibri" w:hAnsi="Calibri" w:cs="Times New Roman"/>
      <w:lang w:val="en-US"/>
    </w:rPr>
  </w:style>
  <w:style w:type="paragraph" w:styleId="1">
    <w:name w:val="heading 1"/>
    <w:basedOn w:val="a"/>
    <w:next w:val="a"/>
    <w:link w:val="10"/>
    <w:uiPriority w:val="9"/>
    <w:qFormat/>
    <w:rsid w:val="00F800E4"/>
    <w:pPr>
      <w:keepNext/>
      <w:keepLines/>
      <w:pBdr>
        <w:bottom w:val="single" w:sz="4" w:space="1" w:color="auto"/>
      </w:pBdr>
      <w:spacing w:before="240" w:after="0"/>
      <w:outlineLvl w:val="0"/>
    </w:pPr>
    <w:rPr>
      <w:rFonts w:ascii="Times New Roman" w:eastAsia="Times New Roman" w:hAnsi="Times New Roman"/>
      <w:b/>
      <w:sz w:val="28"/>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800E4"/>
    <w:rPr>
      <w:rFonts w:ascii="Times New Roman" w:eastAsia="Times New Roman" w:hAnsi="Times New Roman" w:cs="Times New Roman"/>
      <w:b/>
      <w:sz w:val="28"/>
      <w:szCs w:val="32"/>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32</Pages>
  <Words>11806</Words>
  <Characters>67296</Characters>
  <Application>Microsoft Office Word</Application>
  <DocSecurity>0</DocSecurity>
  <Lines>560</Lines>
  <Paragraphs>157</Paragraphs>
  <ScaleCrop>false</ScaleCrop>
  <Company/>
  <LinksUpToDate>false</LinksUpToDate>
  <CharactersWithSpaces>78945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2023-09-03T17:57:00Z</dcterms:created>
  <dcterms:modified xsi:type="dcterms:W3CDTF">2023-09-03T17:58:00Z</dcterms:modified>
</cp:coreProperties>
</file>